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74" w:rsidRDefault="00484974">
      <w:pPr>
        <w:spacing w:before="62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84974" w:rsidRDefault="009C3456">
      <w:pPr>
        <w:spacing w:before="62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2023-2024 BAHAR YARIYILI DERS KAYDINDA DİKKAT EDİLECEK NOKTALAR</w:t>
      </w:r>
    </w:p>
    <w:p w:rsidR="00484974" w:rsidRDefault="009C3456">
      <w:pPr>
        <w:spacing w:before="1" w:line="276" w:lineRule="auto"/>
        <w:ind w:left="242" w:right="23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Sevgili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Öğrencilerimiz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2023-2024 </w:t>
      </w:r>
      <w:proofErr w:type="spellStart"/>
      <w:r>
        <w:rPr>
          <w:rFonts w:ascii="Arial" w:eastAsia="Arial" w:hAnsi="Arial" w:cs="Arial"/>
          <w:sz w:val="20"/>
          <w:szCs w:val="20"/>
        </w:rPr>
        <w:t>Bahar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Yarıyılı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kayıtlarınızı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yaparken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aşağıda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alan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uyarıları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notları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dikkate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alınız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Kayıt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süreçlerinizde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akademik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danışmanınız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iletişimde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olunuz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484974" w:rsidRDefault="00484974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b"/>
        <w:tblW w:w="103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2160"/>
        <w:gridCol w:w="1650"/>
        <w:gridCol w:w="2655"/>
      </w:tblGrid>
      <w:tr w:rsidR="00484974">
        <w:trPr>
          <w:trHeight w:val="387"/>
          <w:jc w:val="center"/>
        </w:trPr>
        <w:tc>
          <w:tcPr>
            <w:tcW w:w="7740" w:type="dxa"/>
            <w:gridSpan w:val="3"/>
            <w:shd w:val="clear" w:color="auto" w:fill="8DB3E2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SINIF DERSLERİ</w:t>
            </w:r>
          </w:p>
        </w:tc>
        <w:tc>
          <w:tcPr>
            <w:tcW w:w="2655" w:type="dxa"/>
            <w:shd w:val="clear" w:color="auto" w:fill="8DB3E2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4974">
        <w:trPr>
          <w:trHeight w:val="526"/>
          <w:jc w:val="center"/>
        </w:trPr>
        <w:tc>
          <w:tcPr>
            <w:tcW w:w="3930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160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Şubesi</w:t>
            </w:r>
            <w:proofErr w:type="spellEnd"/>
          </w:p>
        </w:tc>
        <w:tc>
          <w:tcPr>
            <w:tcW w:w="1650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Zorunlu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Seçmeli</w:t>
            </w:r>
            <w:proofErr w:type="spellEnd"/>
          </w:p>
        </w:tc>
        <w:tc>
          <w:tcPr>
            <w:tcW w:w="2655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Sorumlusu</w:t>
            </w:r>
            <w:proofErr w:type="spellEnd"/>
          </w:p>
        </w:tc>
      </w:tr>
      <w:tr w:rsidR="00484974">
        <w:trPr>
          <w:trHeight w:val="263"/>
          <w:jc w:val="center"/>
        </w:trPr>
        <w:tc>
          <w:tcPr>
            <w:tcW w:w="3930" w:type="dxa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 102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İngilizce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160" w:type="dxa"/>
            <w:vAlign w:val="center"/>
          </w:tcPr>
          <w:p w:rsidR="00484974" w:rsidRDefault="009C3456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33/34/35/36/37/38/39/40/41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birini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seçiniz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165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655" w:type="dxa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4974">
        <w:trPr>
          <w:trHeight w:val="263"/>
          <w:jc w:val="center"/>
        </w:trPr>
        <w:tc>
          <w:tcPr>
            <w:tcW w:w="3930" w:type="dxa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TÜRK 102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Türk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216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26/29/42/43/47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birini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seçiniz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165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Çevrimiçi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5" w:type="dxa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4974">
        <w:trPr>
          <w:trHeight w:val="298"/>
          <w:jc w:val="center"/>
        </w:trPr>
        <w:tc>
          <w:tcPr>
            <w:tcW w:w="3930" w:type="dxa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PSK100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216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Beliz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Toroslu</w:t>
            </w:r>
            <w:proofErr w:type="spellEnd"/>
          </w:p>
        </w:tc>
      </w:tr>
      <w:tr w:rsidR="00484974">
        <w:trPr>
          <w:trHeight w:val="263"/>
          <w:jc w:val="center"/>
        </w:trPr>
        <w:tc>
          <w:tcPr>
            <w:tcW w:w="393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SH114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Antropoloji</w:t>
            </w:r>
            <w:proofErr w:type="spellEnd"/>
          </w:p>
        </w:tc>
        <w:tc>
          <w:tcPr>
            <w:tcW w:w="216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655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Bahriye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Nilüfer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Uluç</w:t>
            </w:r>
            <w:proofErr w:type="spellEnd"/>
          </w:p>
        </w:tc>
      </w:tr>
      <w:tr w:rsidR="00484974">
        <w:trPr>
          <w:trHeight w:val="263"/>
          <w:jc w:val="center"/>
        </w:trPr>
        <w:tc>
          <w:tcPr>
            <w:tcW w:w="3930" w:type="dxa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116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Hukuka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216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655" w:type="dxa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Tanju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Uygur</w:t>
            </w:r>
          </w:p>
        </w:tc>
      </w:tr>
      <w:tr w:rsidR="00484974">
        <w:trPr>
          <w:trHeight w:val="526"/>
          <w:jc w:val="center"/>
        </w:trPr>
        <w:tc>
          <w:tcPr>
            <w:tcW w:w="3930" w:type="dxa"/>
            <w:vAlign w:val="center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SH130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Türkiye’nin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Toplumsal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Yapısı</w:t>
            </w:r>
            <w:proofErr w:type="spellEnd"/>
          </w:p>
        </w:tc>
        <w:tc>
          <w:tcPr>
            <w:tcW w:w="216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655" w:type="dxa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Üyesi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Özcan</w:t>
            </w:r>
            <w:proofErr w:type="spellEnd"/>
          </w:p>
        </w:tc>
      </w:tr>
      <w:tr w:rsidR="00484974">
        <w:trPr>
          <w:trHeight w:val="258"/>
          <w:jc w:val="center"/>
        </w:trPr>
        <w:tc>
          <w:tcPr>
            <w:tcW w:w="3930" w:type="dxa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SH150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Rapor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Hazırlama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Sunum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Teknikleri</w:t>
            </w:r>
            <w:proofErr w:type="spellEnd"/>
          </w:p>
        </w:tc>
        <w:tc>
          <w:tcPr>
            <w:tcW w:w="216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655" w:type="dxa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Koçak</w:t>
            </w:r>
            <w:proofErr w:type="spellEnd"/>
          </w:p>
        </w:tc>
      </w:tr>
      <w:tr w:rsidR="00484974">
        <w:trPr>
          <w:trHeight w:val="526"/>
          <w:jc w:val="center"/>
        </w:trPr>
        <w:tc>
          <w:tcPr>
            <w:tcW w:w="3930" w:type="dxa"/>
            <w:shd w:val="clear" w:color="auto" w:fill="C9DAF8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132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Sanat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Seçmeli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  <w:shd w:val="clear" w:color="auto" w:fill="C9DAF8"/>
            <w:vAlign w:val="center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vMerge w:val="restart"/>
            <w:shd w:val="clear" w:color="auto" w:fill="C9DAF8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98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Seçmeli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İki</w:t>
            </w:r>
            <w:proofErr w:type="spellEnd"/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dersten</w:t>
            </w:r>
            <w:proofErr w:type="spellEnd"/>
            <w:r>
              <w:rPr>
                <w:rFonts w:ascii="Arial" w:eastAsia="Arial" w:hAnsi="Arial" w:cs="Arial"/>
                <w:color w:val="98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birini</w:t>
            </w:r>
            <w:proofErr w:type="spellEnd"/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seçiniz</w:t>
            </w:r>
            <w:proofErr w:type="spellEnd"/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.</w:t>
            </w:r>
          </w:p>
        </w:tc>
        <w:tc>
          <w:tcPr>
            <w:tcW w:w="2655" w:type="dxa"/>
            <w:shd w:val="clear" w:color="auto" w:fill="C9DAF8"/>
            <w:vAlign w:val="center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Doç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Seval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Bekiroğlu</w:t>
            </w:r>
            <w:proofErr w:type="spellEnd"/>
          </w:p>
        </w:tc>
      </w:tr>
      <w:tr w:rsidR="00484974">
        <w:trPr>
          <w:trHeight w:val="526"/>
          <w:jc w:val="center"/>
        </w:trPr>
        <w:tc>
          <w:tcPr>
            <w:tcW w:w="3930" w:type="dxa"/>
            <w:shd w:val="clear" w:color="auto" w:fill="C9DAF8"/>
            <w:vAlign w:val="center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134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Yaratıcı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Drama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Seçmeli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shd w:val="clear" w:color="auto" w:fill="C9DAF8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C9DAF8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9DAF8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Mehmet Can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Aktan</w:t>
            </w:r>
            <w:proofErr w:type="spellEnd"/>
          </w:p>
        </w:tc>
      </w:tr>
    </w:tbl>
    <w:p w:rsidR="00484974" w:rsidRDefault="004849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c"/>
        <w:tblW w:w="103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935"/>
        <w:gridCol w:w="1650"/>
        <w:gridCol w:w="2670"/>
      </w:tblGrid>
      <w:tr w:rsidR="00484974">
        <w:trPr>
          <w:trHeight w:val="351"/>
          <w:jc w:val="center"/>
        </w:trPr>
        <w:tc>
          <w:tcPr>
            <w:tcW w:w="7710" w:type="dxa"/>
            <w:gridSpan w:val="3"/>
            <w:shd w:val="clear" w:color="auto" w:fill="F4B083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SINIF DERSLERİ</w:t>
            </w:r>
          </w:p>
        </w:tc>
        <w:tc>
          <w:tcPr>
            <w:tcW w:w="2670" w:type="dxa"/>
            <w:shd w:val="clear" w:color="auto" w:fill="F4B083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4974">
        <w:trPr>
          <w:trHeight w:val="257"/>
          <w:jc w:val="center"/>
        </w:trPr>
        <w:tc>
          <w:tcPr>
            <w:tcW w:w="4125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935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Şubesi</w:t>
            </w:r>
            <w:proofErr w:type="spellEnd"/>
          </w:p>
        </w:tc>
        <w:tc>
          <w:tcPr>
            <w:tcW w:w="1650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Zorunlu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Seçmeli</w:t>
            </w:r>
            <w:proofErr w:type="spellEnd"/>
          </w:p>
        </w:tc>
        <w:tc>
          <w:tcPr>
            <w:tcW w:w="2670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Sorumlusu</w:t>
            </w:r>
            <w:proofErr w:type="spellEnd"/>
          </w:p>
        </w:tc>
      </w:tr>
      <w:tr w:rsidR="00484974">
        <w:trPr>
          <w:trHeight w:val="181"/>
          <w:jc w:val="center"/>
        </w:trPr>
        <w:tc>
          <w:tcPr>
            <w:tcW w:w="4125" w:type="dxa"/>
            <w:shd w:val="clear" w:color="auto" w:fill="FBE5D5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NGL20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İngilizce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1935" w:type="dxa"/>
            <w:shd w:val="clear" w:color="auto" w:fill="FBE5D5"/>
            <w:vAlign w:val="center"/>
          </w:tcPr>
          <w:p w:rsidR="00484974" w:rsidRDefault="009C3456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18/19/20/21/22/23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birini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seçiniz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1650" w:type="dxa"/>
            <w:shd w:val="clear" w:color="auto" w:fill="FBE5D5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670" w:type="dxa"/>
            <w:shd w:val="clear" w:color="auto" w:fill="FBE5D5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SERVİS</w:t>
            </w:r>
          </w:p>
        </w:tc>
      </w:tr>
      <w:tr w:rsidR="00484974">
        <w:trPr>
          <w:trHeight w:val="355"/>
          <w:jc w:val="center"/>
        </w:trPr>
        <w:tc>
          <w:tcPr>
            <w:tcW w:w="4125" w:type="dxa"/>
            <w:shd w:val="clear" w:color="auto" w:fill="FBE5D5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 20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Atatürk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İlkeleri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İnkılap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Tarihi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935" w:type="dxa"/>
            <w:shd w:val="clear" w:color="auto" w:fill="FBE5D5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8/23/31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birini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seçiniz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1650" w:type="dxa"/>
            <w:shd w:val="clear" w:color="auto" w:fill="FBE5D5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670" w:type="dxa"/>
            <w:shd w:val="clear" w:color="auto" w:fill="FBE5D5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SERVİS</w:t>
            </w:r>
          </w:p>
        </w:tc>
      </w:tr>
      <w:tr w:rsidR="00484974">
        <w:trPr>
          <w:trHeight w:val="249"/>
          <w:jc w:val="center"/>
        </w:trPr>
        <w:tc>
          <w:tcPr>
            <w:tcW w:w="4125" w:type="dxa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212 İn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935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670" w:type="dxa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Doç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Attepe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Özden</w:t>
            </w:r>
            <w:proofErr w:type="spellEnd"/>
          </w:p>
        </w:tc>
      </w:tr>
      <w:tr w:rsidR="00484974">
        <w:trPr>
          <w:trHeight w:val="186"/>
          <w:jc w:val="center"/>
        </w:trPr>
        <w:tc>
          <w:tcPr>
            <w:tcW w:w="4125" w:type="dxa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214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Araştırması</w:t>
            </w:r>
            <w:proofErr w:type="spellEnd"/>
          </w:p>
        </w:tc>
        <w:tc>
          <w:tcPr>
            <w:tcW w:w="1935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670" w:type="dxa"/>
            <w:vAlign w:val="center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Beyza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Yılmaz</w:t>
            </w:r>
            <w:proofErr w:type="spellEnd"/>
          </w:p>
        </w:tc>
      </w:tr>
      <w:tr w:rsidR="00484974">
        <w:trPr>
          <w:trHeight w:val="181"/>
          <w:jc w:val="center"/>
        </w:trPr>
        <w:tc>
          <w:tcPr>
            <w:tcW w:w="4125" w:type="dxa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216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935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670" w:type="dxa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Çakmak</w:t>
            </w:r>
            <w:proofErr w:type="spellEnd"/>
          </w:p>
        </w:tc>
      </w:tr>
      <w:tr w:rsidR="00484974">
        <w:trPr>
          <w:trHeight w:val="181"/>
          <w:jc w:val="center"/>
        </w:trPr>
        <w:tc>
          <w:tcPr>
            <w:tcW w:w="4125" w:type="dxa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218 SH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935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484974" w:rsidRDefault="009C345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670" w:type="dxa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Arzu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İ.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Çoban</w:t>
            </w:r>
            <w:proofErr w:type="spellEnd"/>
          </w:p>
        </w:tc>
      </w:tr>
      <w:tr w:rsidR="00484974">
        <w:trPr>
          <w:trHeight w:val="181"/>
          <w:jc w:val="center"/>
        </w:trPr>
        <w:tc>
          <w:tcPr>
            <w:tcW w:w="4125" w:type="dxa"/>
            <w:shd w:val="clear" w:color="auto" w:fill="FCE5CD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252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Evde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Bakım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Seçmeli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35" w:type="dxa"/>
            <w:vMerge w:val="restart"/>
            <w:shd w:val="clear" w:color="auto" w:fill="FCE5CD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Merge w:val="restart"/>
            <w:shd w:val="clear" w:color="auto" w:fill="FCE5CD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Seçmeli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Üç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dersten</w:t>
            </w:r>
            <w:proofErr w:type="spellEnd"/>
          </w:p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birini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seçiniz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2670" w:type="dxa"/>
            <w:shd w:val="clear" w:color="auto" w:fill="FCE5CD"/>
            <w:vAlign w:val="center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Doç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Seval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Bekiroğlu</w:t>
            </w:r>
            <w:proofErr w:type="spellEnd"/>
          </w:p>
        </w:tc>
      </w:tr>
      <w:tr w:rsidR="00484974">
        <w:trPr>
          <w:trHeight w:val="186"/>
          <w:jc w:val="center"/>
        </w:trPr>
        <w:tc>
          <w:tcPr>
            <w:tcW w:w="4125" w:type="dxa"/>
            <w:shd w:val="clear" w:color="auto" w:fill="FCE5CD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260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Yoksulluk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Seçmeli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35" w:type="dxa"/>
            <w:vMerge/>
            <w:shd w:val="clear" w:color="auto" w:fill="FCE5CD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CE5CD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CE5CD"/>
            <w:vAlign w:val="center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Zilan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Uğurlu</w:t>
            </w:r>
            <w:proofErr w:type="spellEnd"/>
          </w:p>
        </w:tc>
      </w:tr>
      <w:tr w:rsidR="00484974">
        <w:trPr>
          <w:trHeight w:val="181"/>
          <w:jc w:val="center"/>
        </w:trPr>
        <w:tc>
          <w:tcPr>
            <w:tcW w:w="4125" w:type="dxa"/>
            <w:shd w:val="clear" w:color="auto" w:fill="FCE5CD"/>
          </w:tcPr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262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Güncel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Yaklaşımlar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Seçmeli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35" w:type="dxa"/>
            <w:vMerge/>
            <w:shd w:val="clear" w:color="auto" w:fill="FCE5CD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CE5CD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CE5CD"/>
            <w:vAlign w:val="center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Doç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Merve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Deniz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Güre</w:t>
            </w:r>
            <w:proofErr w:type="spellEnd"/>
          </w:p>
        </w:tc>
      </w:tr>
    </w:tbl>
    <w:p w:rsidR="00484974" w:rsidRDefault="004849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d"/>
        <w:tblW w:w="103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040"/>
        <w:gridCol w:w="1560"/>
        <w:gridCol w:w="2745"/>
      </w:tblGrid>
      <w:tr w:rsidR="00484974">
        <w:trPr>
          <w:trHeight w:val="353"/>
          <w:jc w:val="center"/>
        </w:trPr>
        <w:tc>
          <w:tcPr>
            <w:tcW w:w="7650" w:type="dxa"/>
            <w:gridSpan w:val="3"/>
            <w:shd w:val="clear" w:color="auto" w:fill="A8D08D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SINIF DERSLERİ</w:t>
            </w:r>
          </w:p>
        </w:tc>
        <w:tc>
          <w:tcPr>
            <w:tcW w:w="2745" w:type="dxa"/>
            <w:shd w:val="clear" w:color="auto" w:fill="A8D08D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4974">
        <w:trPr>
          <w:trHeight w:val="257"/>
          <w:jc w:val="center"/>
        </w:trPr>
        <w:tc>
          <w:tcPr>
            <w:tcW w:w="4050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040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Şubesi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Zorunlu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Seçmeli</w:t>
            </w:r>
            <w:proofErr w:type="spellEnd"/>
          </w:p>
        </w:tc>
        <w:tc>
          <w:tcPr>
            <w:tcW w:w="2745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Sorumlusu</w:t>
            </w:r>
            <w:proofErr w:type="spellEnd"/>
          </w:p>
        </w:tc>
      </w:tr>
      <w:tr w:rsidR="00484974">
        <w:trPr>
          <w:trHeight w:val="181"/>
          <w:jc w:val="center"/>
        </w:trPr>
        <w:tc>
          <w:tcPr>
            <w:tcW w:w="4050" w:type="dxa"/>
          </w:tcPr>
          <w:p w:rsidR="00484974" w:rsidRDefault="009C3456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312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2040" w:type="dxa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745" w:type="dxa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Üyesi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Özcan</w:t>
            </w:r>
            <w:proofErr w:type="spellEnd"/>
          </w:p>
        </w:tc>
      </w:tr>
      <w:tr w:rsidR="00484974">
        <w:trPr>
          <w:trHeight w:val="181"/>
          <w:jc w:val="center"/>
        </w:trPr>
        <w:tc>
          <w:tcPr>
            <w:tcW w:w="4050" w:type="dxa"/>
          </w:tcPr>
          <w:p w:rsidR="00484974" w:rsidRDefault="009C3456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318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Araştırma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Uygulaması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040" w:type="dxa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/2/3/4*</w:t>
            </w:r>
          </w:p>
        </w:tc>
        <w:tc>
          <w:tcPr>
            <w:tcW w:w="156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745" w:type="dxa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Bölümü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Üyeleri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484974">
        <w:trPr>
          <w:trHeight w:val="301"/>
          <w:jc w:val="center"/>
        </w:trPr>
        <w:tc>
          <w:tcPr>
            <w:tcW w:w="4050" w:type="dxa"/>
          </w:tcPr>
          <w:p w:rsidR="00484974" w:rsidRDefault="009C3456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320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Müdahalesi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IV</w:t>
            </w:r>
          </w:p>
        </w:tc>
        <w:tc>
          <w:tcPr>
            <w:tcW w:w="2040" w:type="dxa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745" w:type="dxa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Mehmet Can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Aktan</w:t>
            </w:r>
            <w:proofErr w:type="spellEnd"/>
          </w:p>
        </w:tc>
      </w:tr>
      <w:tr w:rsidR="00484974">
        <w:trPr>
          <w:trHeight w:val="322"/>
          <w:jc w:val="center"/>
        </w:trPr>
        <w:tc>
          <w:tcPr>
            <w:tcW w:w="4050" w:type="dxa"/>
          </w:tcPr>
          <w:p w:rsidR="00484974" w:rsidRDefault="009C3456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350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Etiği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:rsidR="00484974" w:rsidRDefault="009C345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84974" w:rsidRDefault="009C345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745" w:type="dxa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Arzu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İçağasıoğlu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Çoban</w:t>
            </w:r>
            <w:proofErr w:type="spellEnd"/>
          </w:p>
        </w:tc>
      </w:tr>
      <w:tr w:rsidR="00484974">
        <w:trPr>
          <w:trHeight w:val="765"/>
          <w:jc w:val="center"/>
        </w:trPr>
        <w:tc>
          <w:tcPr>
            <w:tcW w:w="4050" w:type="dxa"/>
          </w:tcPr>
          <w:p w:rsidR="00484974" w:rsidRDefault="009C3456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386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Uygulaması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Uygulama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listesinde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danışmanınızın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şubesini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seçiniz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Zorunlu</w:t>
            </w:r>
            <w:proofErr w:type="spellEnd"/>
          </w:p>
        </w:tc>
        <w:tc>
          <w:tcPr>
            <w:tcW w:w="2745" w:type="dxa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Bölümü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Üyeleri</w:t>
            </w:r>
            <w:proofErr w:type="spellEnd"/>
          </w:p>
        </w:tc>
      </w:tr>
      <w:tr w:rsidR="00484974">
        <w:trPr>
          <w:trHeight w:val="181"/>
          <w:jc w:val="center"/>
        </w:trPr>
        <w:tc>
          <w:tcPr>
            <w:tcW w:w="4050" w:type="dxa"/>
            <w:shd w:val="clear" w:color="auto" w:fill="D9EAD3"/>
          </w:tcPr>
          <w:p w:rsidR="00484974" w:rsidRDefault="009C3456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SH 354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Gençlerle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SH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Seçmeli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040" w:type="dxa"/>
            <w:shd w:val="clear" w:color="auto" w:fill="E2EFD9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</w:tcBorders>
            <w:shd w:val="clear" w:color="auto" w:fill="E2EF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Seçmeli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İki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dersten</w:t>
            </w:r>
            <w:proofErr w:type="spellEnd"/>
          </w:p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ikisini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seçiniz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2745" w:type="dxa"/>
            <w:shd w:val="clear" w:color="auto" w:fill="D9EAD3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Doç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Merve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Deniz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Güre</w:t>
            </w:r>
            <w:proofErr w:type="spellEnd"/>
          </w:p>
        </w:tc>
      </w:tr>
      <w:tr w:rsidR="00484974">
        <w:trPr>
          <w:trHeight w:val="186"/>
          <w:jc w:val="center"/>
        </w:trPr>
        <w:tc>
          <w:tcPr>
            <w:tcW w:w="4050" w:type="dxa"/>
            <w:shd w:val="clear" w:color="auto" w:fill="D9EAD3"/>
          </w:tcPr>
          <w:p w:rsidR="00484974" w:rsidRDefault="009C3456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352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Çocuklarla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SH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Seçmeli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040" w:type="dxa"/>
            <w:shd w:val="clear" w:color="auto" w:fill="E2EFD9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</w:tcBorders>
            <w:shd w:val="clear" w:color="auto" w:fill="E2EFD9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D9EAD3"/>
          </w:tcPr>
          <w:p w:rsidR="00484974" w:rsidRDefault="009C3456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Zilan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Uğurlu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84974" w:rsidRDefault="009C3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219709</wp:posOffset>
                </wp:positionH>
                <wp:positionV relativeFrom="page">
                  <wp:posOffset>7455535</wp:posOffset>
                </wp:positionV>
                <wp:extent cx="217170" cy="298450"/>
                <wp:effectExtent l="0" t="0" r="0" b="0"/>
                <wp:wrapNone/>
                <wp:docPr id="19" name="Gr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298450"/>
                          <a:chOff x="5237400" y="3630775"/>
                          <a:chExt cx="217200" cy="298500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5237415" y="3630775"/>
                            <a:ext cx="217170" cy="298450"/>
                            <a:chOff x="5237400" y="3630775"/>
                            <a:chExt cx="217200" cy="302900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5237400" y="3630775"/>
                              <a:ext cx="217200" cy="30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84974" w:rsidRDefault="0048497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 3"/>
                          <wpg:cNvGrpSpPr/>
                          <wpg:grpSpPr>
                            <a:xfrm>
                              <a:off x="5237415" y="3630775"/>
                              <a:ext cx="217170" cy="298450"/>
                              <a:chOff x="4370005" y="-23077961"/>
                              <a:chExt cx="1083945" cy="27006551"/>
                            </a:xfrm>
                          </wpg:grpSpPr>
                          <wps:wsp>
                            <wps:cNvPr id="4" name="Dikdörtgen 4"/>
                            <wps:cNvSpPr/>
                            <wps:spPr>
                              <a:xfrm>
                                <a:off x="4370005" y="-23077961"/>
                                <a:ext cx="1083925" cy="2700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4974" w:rsidRDefault="004849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 5"/>
                            <wpg:cNvGrpSpPr/>
                            <wpg:grpSpPr>
                              <a:xfrm>
                                <a:off x="4370005" y="-23077961"/>
                                <a:ext cx="1083945" cy="27006551"/>
                                <a:chOff x="-1333" y="-30420"/>
                                <a:chExt cx="1707" cy="42530"/>
                              </a:xfrm>
                            </wpg:grpSpPr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33" y="11641"/>
                                  <a:ext cx="32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4974" w:rsidRDefault="0048497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Shape 8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8" y="11644"/>
                                  <a:ext cx="336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Serbest Form 7"/>
                              <wps:cNvSpPr/>
                              <wps:spPr>
                                <a:xfrm>
                                  <a:off x="40" y="11648"/>
                                  <a:ext cx="288" cy="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" h="414" extrusionOk="0">
                                      <a:moveTo>
                                        <a:pt x="252" y="331"/>
                                      </a:moveTo>
                                      <a:lnTo>
                                        <a:pt x="176" y="331"/>
                                      </a:lnTo>
                                      <a:lnTo>
                                        <a:pt x="176" y="413"/>
                                      </a:lnTo>
                                      <a:lnTo>
                                        <a:pt x="252" y="413"/>
                                      </a:lnTo>
                                      <a:lnTo>
                                        <a:pt x="252" y="331"/>
                                      </a:lnTo>
                                      <a:close/>
                                      <a:moveTo>
                                        <a:pt x="252" y="0"/>
                                      </a:moveTo>
                                      <a:lnTo>
                                        <a:pt x="175" y="0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0" y="331"/>
                                      </a:lnTo>
                                      <a:lnTo>
                                        <a:pt x="287" y="331"/>
                                      </a:lnTo>
                                      <a:lnTo>
                                        <a:pt x="287" y="260"/>
                                      </a:lnTo>
                                      <a:lnTo>
                                        <a:pt x="84" y="260"/>
                                      </a:lnTo>
                                      <a:lnTo>
                                        <a:pt x="176" y="124"/>
                                      </a:lnTo>
                                      <a:lnTo>
                                        <a:pt x="252" y="124"/>
                                      </a:lnTo>
                                      <a:lnTo>
                                        <a:pt x="252" y="0"/>
                                      </a:lnTo>
                                      <a:close/>
                                      <a:moveTo>
                                        <a:pt x="252" y="124"/>
                                      </a:moveTo>
                                      <a:lnTo>
                                        <a:pt x="176" y="124"/>
                                      </a:lnTo>
                                      <a:lnTo>
                                        <a:pt x="176" y="260"/>
                                      </a:lnTo>
                                      <a:lnTo>
                                        <a:pt x="252" y="260"/>
                                      </a:lnTo>
                                      <a:lnTo>
                                        <a:pt x="252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Serbest Form 9"/>
                              <wps:cNvSpPr/>
                              <wps:spPr>
                                <a:xfrm>
                                  <a:off x="-1333" y="-30420"/>
                                  <a:ext cx="1197" cy="1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7" h="1723" extrusionOk="0">
                                      <a:moveTo>
                                        <a:pt x="1548" y="42193"/>
                                      </a:moveTo>
                                      <a:lnTo>
                                        <a:pt x="1456" y="42329"/>
                                      </a:lnTo>
                                      <a:lnTo>
                                        <a:pt x="1548" y="42329"/>
                                      </a:lnTo>
                                      <a:lnTo>
                                        <a:pt x="1548" y="42193"/>
                                      </a:lnTo>
                                      <a:close/>
                                      <a:moveTo>
                                        <a:pt x="1547" y="42069"/>
                                      </a:moveTo>
                                      <a:lnTo>
                                        <a:pt x="1624" y="42069"/>
                                      </a:lnTo>
                                      <a:lnTo>
                                        <a:pt x="1624" y="42329"/>
                                      </a:lnTo>
                                      <a:lnTo>
                                        <a:pt x="1659" y="42329"/>
                                      </a:lnTo>
                                      <a:lnTo>
                                        <a:pt x="1659" y="42400"/>
                                      </a:lnTo>
                                      <a:lnTo>
                                        <a:pt x="1624" y="42400"/>
                                      </a:lnTo>
                                      <a:lnTo>
                                        <a:pt x="1624" y="42482"/>
                                      </a:lnTo>
                                      <a:lnTo>
                                        <a:pt x="1548" y="42482"/>
                                      </a:lnTo>
                                      <a:lnTo>
                                        <a:pt x="1548" y="42400"/>
                                      </a:lnTo>
                                      <a:lnTo>
                                        <a:pt x="1372" y="42400"/>
                                      </a:lnTo>
                                      <a:lnTo>
                                        <a:pt x="1372" y="42329"/>
                                      </a:lnTo>
                                      <a:lnTo>
                                        <a:pt x="1547" y="420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219709</wp:posOffset>
                </wp:positionH>
                <wp:positionV relativeFrom="page">
                  <wp:posOffset>7455535</wp:posOffset>
                </wp:positionV>
                <wp:extent cx="217170" cy="298450"/>
                <wp:effectExtent b="0" l="0" r="0" t="0"/>
                <wp:wrapNone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e"/>
        <w:tblW w:w="103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040"/>
        <w:gridCol w:w="1560"/>
        <w:gridCol w:w="2715"/>
      </w:tblGrid>
      <w:tr w:rsidR="00484974">
        <w:trPr>
          <w:trHeight w:val="381"/>
          <w:jc w:val="center"/>
        </w:trPr>
        <w:tc>
          <w:tcPr>
            <w:tcW w:w="7650" w:type="dxa"/>
            <w:gridSpan w:val="3"/>
            <w:shd w:val="clear" w:color="auto" w:fill="FFD965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SINIF DERSLERİ</w:t>
            </w:r>
          </w:p>
        </w:tc>
        <w:tc>
          <w:tcPr>
            <w:tcW w:w="2715" w:type="dxa"/>
            <w:shd w:val="clear" w:color="auto" w:fill="FFD965"/>
            <w:vAlign w:val="center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4974">
        <w:trPr>
          <w:trHeight w:val="271"/>
          <w:jc w:val="center"/>
        </w:trPr>
        <w:tc>
          <w:tcPr>
            <w:tcW w:w="4050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040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Şubesi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Zorunlu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Seçmeli</w:t>
            </w:r>
            <w:proofErr w:type="spellEnd"/>
          </w:p>
        </w:tc>
        <w:tc>
          <w:tcPr>
            <w:tcW w:w="2715" w:type="dxa"/>
            <w:shd w:val="clear" w:color="auto" w:fill="D9D9D9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Sorumlusu</w:t>
            </w:r>
            <w:proofErr w:type="spellEnd"/>
          </w:p>
        </w:tc>
      </w:tr>
      <w:tr w:rsidR="00484974">
        <w:trPr>
          <w:trHeight w:val="705"/>
          <w:jc w:val="center"/>
        </w:trPr>
        <w:tc>
          <w:tcPr>
            <w:tcW w:w="4050" w:type="dxa"/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84974" w:rsidRDefault="009C3456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 482 Blok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2040" w:type="dxa"/>
            <w:vAlign w:val="center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Uygulama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listesinde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danışmanınızın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şubesini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seçiniz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484974" w:rsidRDefault="0048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2715" w:type="dxa"/>
          </w:tcPr>
          <w:p w:rsidR="00484974" w:rsidRDefault="009C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Hizmet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Bölümü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elemanları</w:t>
            </w:r>
            <w:proofErr w:type="spellEnd"/>
          </w:p>
        </w:tc>
      </w:tr>
    </w:tbl>
    <w:p w:rsidR="00484974" w:rsidRDefault="0048497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84974" w:rsidRDefault="00C96D71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Ö</w:t>
      </w:r>
      <w:r w:rsidR="009C3456">
        <w:rPr>
          <w:rFonts w:ascii="Arial" w:eastAsia="Arial" w:hAnsi="Arial" w:cs="Arial"/>
          <w:b/>
        </w:rPr>
        <w:t>ZEL DUYURULAR</w:t>
      </w:r>
    </w:p>
    <w:p w:rsidR="00484974" w:rsidRDefault="009C3456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!   </w:t>
      </w:r>
      <w:proofErr w:type="spellStart"/>
      <w:r>
        <w:rPr>
          <w:rFonts w:ascii="Arial" w:eastAsia="Arial" w:hAnsi="Arial" w:cs="Arial"/>
          <w:b/>
          <w:color w:val="FF0000"/>
        </w:rPr>
        <w:t>Esra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Bekdemir</w:t>
      </w:r>
      <w:proofErr w:type="spellEnd"/>
      <w:r>
        <w:rPr>
          <w:rFonts w:ascii="Arial" w:eastAsia="Arial" w:hAnsi="Arial" w:cs="Arial"/>
          <w:b/>
        </w:rPr>
        <w:t xml:space="preserve">, SH314 </w:t>
      </w:r>
      <w:proofErr w:type="spellStart"/>
      <w:r>
        <w:rPr>
          <w:rFonts w:ascii="Arial" w:eastAsia="Arial" w:hAnsi="Arial" w:cs="Arial"/>
          <w:b/>
        </w:rPr>
        <w:t>Sosyal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Hizmetlerde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Bilgi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Teknolojileri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dersini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seçecek</w:t>
      </w:r>
      <w:proofErr w:type="spellEnd"/>
      <w:r>
        <w:rPr>
          <w:rFonts w:ascii="Arial" w:eastAsia="Arial" w:hAnsi="Arial" w:cs="Arial"/>
          <w:b/>
        </w:rPr>
        <w:t>.</w:t>
      </w:r>
    </w:p>
    <w:p w:rsidR="00484974" w:rsidRDefault="009C3456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!   </w:t>
      </w:r>
      <w:proofErr w:type="spellStart"/>
      <w:proofErr w:type="gramStart"/>
      <w:r>
        <w:rPr>
          <w:rFonts w:ascii="Arial" w:eastAsia="Arial" w:hAnsi="Arial" w:cs="Arial"/>
          <w:b/>
        </w:rPr>
        <w:t>Yalnızca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Aybüke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Tanrıverdi</w:t>
      </w:r>
      <w:proofErr w:type="spellEnd"/>
      <w:r>
        <w:rPr>
          <w:rFonts w:ascii="Arial" w:eastAsia="Arial" w:hAnsi="Arial" w:cs="Arial"/>
          <w:b/>
        </w:rPr>
        <w:t xml:space="preserve"> SH340 </w:t>
      </w:r>
      <w:proofErr w:type="spellStart"/>
      <w:r>
        <w:rPr>
          <w:rFonts w:ascii="Arial" w:eastAsia="Arial" w:hAnsi="Arial" w:cs="Arial"/>
          <w:b/>
        </w:rPr>
        <w:t>Yoksulluk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Sosyal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Hizmet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dersini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seçecek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diğer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öğrenciler</w:t>
      </w:r>
      <w:proofErr w:type="spellEnd"/>
      <w:r>
        <w:rPr>
          <w:rFonts w:ascii="Arial" w:eastAsia="Arial" w:hAnsi="Arial" w:cs="Arial"/>
          <w:b/>
        </w:rPr>
        <w:t xml:space="preserve"> SH 260 </w:t>
      </w:r>
      <w:proofErr w:type="spellStart"/>
      <w:r>
        <w:rPr>
          <w:rFonts w:ascii="Arial" w:eastAsia="Arial" w:hAnsi="Arial" w:cs="Arial"/>
          <w:b/>
        </w:rPr>
        <w:t>Yoksulluk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Sosyal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Hizmet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dersini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seçecektir</w:t>
      </w:r>
      <w:proofErr w:type="spellEnd"/>
      <w:r>
        <w:rPr>
          <w:rFonts w:ascii="Arial" w:eastAsia="Arial" w:hAnsi="Arial" w:cs="Arial"/>
          <w:b/>
        </w:rPr>
        <w:t>.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:rsidR="00484974" w:rsidRDefault="009C3456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! </w:t>
      </w:r>
      <w:r>
        <w:rPr>
          <w:rFonts w:ascii="Arial" w:eastAsia="Arial" w:hAnsi="Arial" w:cs="Arial"/>
          <w:b/>
          <w:u w:val="single"/>
        </w:rPr>
        <w:t xml:space="preserve">SH482 Blok </w:t>
      </w:r>
      <w:proofErr w:type="spellStart"/>
      <w:r>
        <w:rPr>
          <w:rFonts w:ascii="Arial" w:eastAsia="Arial" w:hAnsi="Arial" w:cs="Arial"/>
          <w:b/>
          <w:u w:val="single"/>
        </w:rPr>
        <w:t>Uygulama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hafta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içi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pazartesiden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cumaya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mesai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saatleri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içinde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gerçekleştirilecek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olup</w:t>
      </w:r>
      <w:proofErr w:type="spellEnd"/>
      <w:r>
        <w:rPr>
          <w:rFonts w:ascii="Arial" w:eastAsia="Arial" w:hAnsi="Arial" w:cs="Arial"/>
          <w:b/>
        </w:rPr>
        <w:t xml:space="preserve">, BUOBS </w:t>
      </w:r>
      <w:proofErr w:type="spellStart"/>
      <w:r>
        <w:rPr>
          <w:rFonts w:ascii="Arial" w:eastAsia="Arial" w:hAnsi="Arial" w:cs="Arial"/>
          <w:b/>
        </w:rPr>
        <w:t>ders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seçim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ekranında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temsilen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başka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saatlerde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görünmektedir</w:t>
      </w:r>
      <w:proofErr w:type="spellEnd"/>
      <w:r>
        <w:rPr>
          <w:rFonts w:ascii="Arial" w:eastAsia="Arial" w:hAnsi="Arial" w:cs="Arial"/>
          <w:b/>
        </w:rPr>
        <w:t xml:space="preserve">. </w:t>
      </w:r>
    </w:p>
    <w:p w:rsidR="00484974" w:rsidRDefault="00484974">
      <w:pPr>
        <w:spacing w:line="276" w:lineRule="auto"/>
        <w:rPr>
          <w:rFonts w:ascii="Arial" w:eastAsia="Arial" w:hAnsi="Arial" w:cs="Arial"/>
          <w:b/>
        </w:rPr>
      </w:pPr>
    </w:p>
    <w:p w:rsidR="00484974" w:rsidRPr="00625F35" w:rsidRDefault="00625F35" w:rsidP="00625F3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625F3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9C3456" w:rsidRPr="00625F35">
        <w:rPr>
          <w:rFonts w:ascii="Times New Roman" w:eastAsia="Times New Roman" w:hAnsi="Times New Roman" w:cs="Times New Roman"/>
          <w:b/>
          <w:sz w:val="24"/>
          <w:szCs w:val="24"/>
        </w:rPr>
        <w:t xml:space="preserve">2023-2024 </w:t>
      </w:r>
      <w:proofErr w:type="spellStart"/>
      <w:r w:rsidR="009C3456" w:rsidRPr="00625F35">
        <w:rPr>
          <w:rFonts w:ascii="Times New Roman" w:eastAsia="Times New Roman" w:hAnsi="Times New Roman" w:cs="Times New Roman"/>
          <w:b/>
          <w:sz w:val="24"/>
          <w:szCs w:val="24"/>
        </w:rPr>
        <w:t>Araştırma</w:t>
      </w:r>
      <w:proofErr w:type="spellEnd"/>
      <w:r w:rsidR="009C3456" w:rsidRPr="00625F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456" w:rsidRPr="00625F35">
        <w:rPr>
          <w:rFonts w:ascii="Times New Roman" w:eastAsia="Times New Roman" w:hAnsi="Times New Roman" w:cs="Times New Roman"/>
          <w:b/>
          <w:sz w:val="24"/>
          <w:szCs w:val="24"/>
        </w:rPr>
        <w:t>Uygulaması</w:t>
      </w:r>
      <w:proofErr w:type="spellEnd"/>
      <w:r w:rsidR="009C3456" w:rsidRPr="00625F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456" w:rsidRPr="00625F35">
        <w:rPr>
          <w:rFonts w:ascii="Times New Roman" w:eastAsia="Times New Roman" w:hAnsi="Times New Roman" w:cs="Times New Roman"/>
          <w:b/>
          <w:sz w:val="24"/>
          <w:szCs w:val="24"/>
        </w:rPr>
        <w:t>Grupları</w:t>
      </w:r>
      <w:proofErr w:type="spellEnd"/>
    </w:p>
    <w:tbl>
      <w:tblPr>
        <w:tblStyle w:val="af"/>
        <w:tblW w:w="9435" w:type="dxa"/>
        <w:tblInd w:w="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250"/>
        <w:gridCol w:w="2265"/>
        <w:gridCol w:w="2535"/>
      </w:tblGrid>
      <w:tr w:rsidR="00484974" w:rsidTr="00E52978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:rsidR="00484974" w:rsidRPr="00E52978" w:rsidRDefault="009C3456" w:rsidP="00E52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Şube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484974" w:rsidRPr="00E52978" w:rsidRDefault="009C3456" w:rsidP="00E52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Doç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Dr.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Merve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Deniz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Pak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Güre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74" w:rsidRPr="00E52978" w:rsidRDefault="009C3456" w:rsidP="00E52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Şube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484974" w:rsidRPr="00E52978" w:rsidRDefault="009C3456" w:rsidP="00E52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Üy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Emre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Özcan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74" w:rsidRPr="00E52978" w:rsidRDefault="009C3456" w:rsidP="00E52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Şube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484974" w:rsidRPr="00E52978" w:rsidRDefault="009C3456" w:rsidP="00E52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Mehmet Can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>Aktan</w:t>
            </w:r>
            <w:proofErr w:type="spellEnd"/>
          </w:p>
          <w:p w:rsidR="00484974" w:rsidRPr="00E52978" w:rsidRDefault="009C3456" w:rsidP="00E52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Tez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grubunun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esas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danışmanı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Arş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Gör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Beyza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Yılmaz’dır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74" w:rsidRPr="00E52978" w:rsidRDefault="009C3456" w:rsidP="00E52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Şube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484974" w:rsidRPr="00E52978" w:rsidRDefault="009C3456" w:rsidP="00E52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>Zilan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sz w:val="24"/>
                <w:szCs w:val="24"/>
              </w:rPr>
              <w:t>Uğurlu</w:t>
            </w:r>
            <w:proofErr w:type="spellEnd"/>
          </w:p>
          <w:p w:rsidR="00484974" w:rsidRPr="00E52978" w:rsidRDefault="009C3456" w:rsidP="00E529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2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Tez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grubunun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esas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danışmanı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Arş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Gör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Selin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Koçak’tır</w:t>
            </w:r>
            <w:proofErr w:type="spellEnd"/>
            <w:r w:rsidRPr="00E5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84974" w:rsidTr="00E52978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74" w:rsidRDefault="009C3456">
            <w:pPr>
              <w:widowControl/>
              <w:numPr>
                <w:ilvl w:val="0"/>
                <w:numId w:val="1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Zorla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484974" w:rsidRDefault="009C3456">
            <w:pPr>
              <w:widowControl/>
              <w:numPr>
                <w:ilvl w:val="0"/>
                <w:numId w:val="1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Melisa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Leyla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Bursalıoğlu</w:t>
            </w:r>
            <w:proofErr w:type="spellEnd"/>
          </w:p>
          <w:p w:rsidR="00484974" w:rsidRDefault="009C3456">
            <w:pPr>
              <w:widowControl/>
              <w:numPr>
                <w:ilvl w:val="0"/>
                <w:numId w:val="1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Ceyda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Özdemir</w:t>
            </w:r>
            <w:proofErr w:type="spellEnd"/>
          </w:p>
          <w:p w:rsidR="00484974" w:rsidRDefault="009C3456">
            <w:pPr>
              <w:widowControl/>
              <w:numPr>
                <w:ilvl w:val="0"/>
                <w:numId w:val="1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Ayşe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Ezgi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Atalay</w:t>
            </w:r>
            <w:proofErr w:type="spellEnd"/>
          </w:p>
          <w:p w:rsidR="00484974" w:rsidRDefault="009C3456">
            <w:pPr>
              <w:widowControl/>
              <w:numPr>
                <w:ilvl w:val="0"/>
                <w:numId w:val="1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Hatice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Beyza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Kahraman</w:t>
            </w:r>
            <w:proofErr w:type="spellEnd"/>
          </w:p>
          <w:p w:rsidR="00484974" w:rsidRDefault="009C3456">
            <w:pPr>
              <w:widowControl/>
              <w:numPr>
                <w:ilvl w:val="0"/>
                <w:numId w:val="1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Amina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Beyda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Şimşek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74" w:rsidRDefault="009C3456">
            <w:pPr>
              <w:widowControl/>
              <w:numPr>
                <w:ilvl w:val="0"/>
                <w:numId w:val="2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Huriye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Akdoğan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484974" w:rsidRDefault="009C3456">
            <w:pPr>
              <w:widowControl/>
              <w:numPr>
                <w:ilvl w:val="0"/>
                <w:numId w:val="2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Dilara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Özlem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Çelebi</w:t>
            </w:r>
            <w:proofErr w:type="spellEnd"/>
          </w:p>
          <w:p w:rsidR="00484974" w:rsidRDefault="009C3456">
            <w:pPr>
              <w:widowControl/>
              <w:numPr>
                <w:ilvl w:val="0"/>
                <w:numId w:val="2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Buket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Özyurt</w:t>
            </w:r>
            <w:proofErr w:type="spellEnd"/>
          </w:p>
          <w:p w:rsidR="00484974" w:rsidRDefault="009C3456">
            <w:pPr>
              <w:widowControl/>
              <w:numPr>
                <w:ilvl w:val="0"/>
                <w:numId w:val="2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Aleyna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Aksu</w:t>
            </w:r>
            <w:proofErr w:type="spellEnd"/>
          </w:p>
          <w:p w:rsidR="00484974" w:rsidRDefault="009C3456">
            <w:pPr>
              <w:widowControl/>
              <w:numPr>
                <w:ilvl w:val="0"/>
                <w:numId w:val="2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Burak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Yalım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484974" w:rsidRDefault="009C3456">
            <w:pPr>
              <w:widowControl/>
              <w:numPr>
                <w:ilvl w:val="0"/>
                <w:numId w:val="2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İlhan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Atiktürk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74" w:rsidRDefault="009C345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1.Beyza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Catuk</w:t>
            </w:r>
            <w:proofErr w:type="spellEnd"/>
          </w:p>
          <w:p w:rsidR="00484974" w:rsidRDefault="009C345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2.Göksu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Asya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Solmaz</w:t>
            </w:r>
            <w:proofErr w:type="spellEnd"/>
          </w:p>
          <w:p w:rsidR="00484974" w:rsidRDefault="009C345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3.Ekin Mete </w:t>
            </w:r>
          </w:p>
          <w:p w:rsidR="00484974" w:rsidRDefault="009C345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4.Hanife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Uluşahan</w:t>
            </w:r>
            <w:proofErr w:type="spellEnd"/>
          </w:p>
          <w:p w:rsidR="00484974" w:rsidRDefault="009C345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5.Cansu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Demirel</w:t>
            </w:r>
            <w:proofErr w:type="spellEnd"/>
          </w:p>
          <w:p w:rsidR="00484974" w:rsidRDefault="009C345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6.Nehir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Ulaş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Çetin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74" w:rsidRDefault="009C3456">
            <w:pPr>
              <w:widowControl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İlayda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Arık</w:t>
            </w:r>
            <w:proofErr w:type="spellEnd"/>
          </w:p>
          <w:p w:rsidR="00484974" w:rsidRDefault="009C3456">
            <w:pPr>
              <w:widowControl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Burçak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Sıla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Şanal</w:t>
            </w:r>
            <w:proofErr w:type="spellEnd"/>
          </w:p>
          <w:p w:rsidR="00484974" w:rsidRDefault="009C3456">
            <w:pPr>
              <w:widowControl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Nur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Deniz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Ayhan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</w:p>
          <w:p w:rsidR="00484974" w:rsidRDefault="009C3456">
            <w:pPr>
              <w:widowControl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Melisa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Bulut</w:t>
            </w:r>
            <w:proofErr w:type="spellEnd"/>
          </w:p>
          <w:p w:rsidR="00484974" w:rsidRDefault="009C3456">
            <w:pPr>
              <w:widowControl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Gökçe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Çalışkan</w:t>
            </w:r>
            <w:proofErr w:type="spellEnd"/>
          </w:p>
          <w:p w:rsidR="00484974" w:rsidRDefault="009C3456">
            <w:pPr>
              <w:widowControl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Kübra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Yavuz</w:t>
            </w:r>
            <w:proofErr w:type="spellEnd"/>
          </w:p>
        </w:tc>
      </w:tr>
    </w:tbl>
    <w:p w:rsidR="00484974" w:rsidRDefault="00484974">
      <w:pPr>
        <w:widowControl/>
        <w:spacing w:line="276" w:lineRule="auto"/>
        <w:rPr>
          <w:rFonts w:ascii="Arial" w:eastAsia="Arial" w:hAnsi="Arial" w:cs="Arial"/>
          <w:b/>
        </w:rPr>
      </w:pPr>
    </w:p>
    <w:p w:rsidR="00484974" w:rsidRDefault="004849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</w:p>
    <w:p w:rsidR="00484974" w:rsidRDefault="009C3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6" w:firstLine="226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TÜM ÖĞRENCİLERİMİZİN ÜNİVERSİTE EĞİTİMİ SÜRECİNDE ALMASI GEREKEN DİĞER DERSLER</w:t>
      </w:r>
    </w:p>
    <w:p w:rsidR="00484974" w:rsidRDefault="009C3456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ORY100</w:t>
      </w:r>
    </w:p>
    <w:p w:rsidR="00484974" w:rsidRDefault="009C3456">
      <w:pPr>
        <w:spacing w:line="276" w:lineRule="auto"/>
        <w:ind w:left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2023-2024 </w:t>
      </w:r>
      <w:proofErr w:type="spellStart"/>
      <w:r>
        <w:rPr>
          <w:rFonts w:ascii="Arial" w:eastAsia="Arial" w:hAnsi="Arial" w:cs="Arial"/>
          <w:sz w:val="20"/>
          <w:szCs w:val="20"/>
        </w:rPr>
        <w:t>Akademik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Yılı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Bahar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Yarıyılı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ORY100 </w:t>
      </w:r>
      <w:proofErr w:type="spellStart"/>
      <w:r>
        <w:rPr>
          <w:rFonts w:ascii="Arial" w:eastAsia="Arial" w:hAnsi="Arial" w:cs="Arial"/>
          <w:sz w:val="20"/>
          <w:szCs w:val="20"/>
        </w:rPr>
        <w:t>Üniversite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Hayatına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Giriş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Dersi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10 </w:t>
      </w:r>
      <w:proofErr w:type="spellStart"/>
      <w:r>
        <w:rPr>
          <w:rFonts w:ascii="Arial" w:eastAsia="Arial" w:hAnsi="Arial" w:cs="Arial"/>
          <w:sz w:val="20"/>
          <w:szCs w:val="20"/>
        </w:rPr>
        <w:t>Şubat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2024 </w:t>
      </w:r>
      <w:proofErr w:type="spellStart"/>
      <w:r>
        <w:rPr>
          <w:rFonts w:ascii="Arial" w:eastAsia="Arial" w:hAnsi="Arial" w:cs="Arial"/>
          <w:sz w:val="20"/>
          <w:szCs w:val="20"/>
        </w:rPr>
        <w:t>tarihinde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10'da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Microsoft </w:t>
      </w:r>
      <w:proofErr w:type="spellStart"/>
      <w:r>
        <w:rPr>
          <w:rFonts w:ascii="Arial" w:eastAsia="Arial" w:hAnsi="Arial" w:cs="Arial"/>
          <w:sz w:val="20"/>
          <w:szCs w:val="20"/>
        </w:rPr>
        <w:t>Teams'den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çevrimiçi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yapılacaktır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 </w:t>
      </w:r>
      <w:proofErr w:type="spellStart"/>
      <w:r>
        <w:rPr>
          <w:rFonts w:ascii="Arial" w:eastAsia="Arial" w:hAnsi="Arial" w:cs="Arial"/>
          <w:sz w:val="20"/>
          <w:szCs w:val="20"/>
        </w:rPr>
        <w:t>içeriği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tüm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detayları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içeren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bilgilendirmeler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üniversitemiz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sosyal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hesapları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üniversitemiz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web </w:t>
      </w:r>
      <w:proofErr w:type="spellStart"/>
      <w:r>
        <w:rPr>
          <w:rFonts w:ascii="Arial" w:eastAsia="Arial" w:hAnsi="Arial" w:cs="Arial"/>
          <w:sz w:val="20"/>
          <w:szCs w:val="20"/>
        </w:rPr>
        <w:t>sayfası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ORY-KG </w:t>
      </w:r>
      <w:proofErr w:type="spellStart"/>
      <w:r>
        <w:rPr>
          <w:rFonts w:ascii="Arial" w:eastAsia="Arial" w:hAnsi="Arial" w:cs="Arial"/>
          <w:sz w:val="20"/>
          <w:szCs w:val="20"/>
        </w:rPr>
        <w:t>Koordinatörlük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sayfası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duyurularında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almaktadır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84974" w:rsidRDefault="00484974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84974" w:rsidRDefault="009C34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Bilgi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Teknolojileri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Uygulamaları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(BTU):</w:t>
      </w:r>
    </w:p>
    <w:p w:rsidR="00484974" w:rsidRDefault="004849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86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84974" w:rsidRDefault="009C3456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226" w:right="21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BTU100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dersi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Başkent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Üniversitesine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kayıt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yaptıran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tüm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önlisans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lisans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öğrencileri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için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zorunlu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olan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derstir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dersi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öğrenim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süreniz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içerisinde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almanız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ZORUNLUDUR.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Fakat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dersi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hangi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yıl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dönemde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alacağınızı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kendiniz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belirleyebilirsiniz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BTU100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dersi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Koordinatörlük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tarafından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uzaktan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eğitim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yöntemleri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çevrimiçi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olarak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yürütülür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</w:p>
    <w:p w:rsidR="00484974" w:rsidRDefault="00484974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226" w:right="21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4974" w:rsidRDefault="009C34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1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lastRenderedPageBreak/>
        <w:t>Güzel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Sanatlar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(GSB/HSH)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Dersleri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</w:rPr>
        <w:t>:</w:t>
      </w:r>
    </w:p>
    <w:p w:rsidR="00484974" w:rsidRDefault="00484974">
      <w:pPr>
        <w:pBdr>
          <w:top w:val="nil"/>
          <w:left w:val="nil"/>
          <w:bottom w:val="nil"/>
          <w:right w:val="nil"/>
          <w:between w:val="nil"/>
        </w:pBdr>
        <w:spacing w:before="201" w:line="276" w:lineRule="auto"/>
        <w:ind w:left="586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84974" w:rsidRDefault="009C3456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226" w:right="21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Güzel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Sanatlar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Birimi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bünyesinde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verilen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seçmeli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dersler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tüm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üniversite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öğrencilerini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kapsar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Her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öğrenci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birim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tarafından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verilen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seçmeli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dersi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lisans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eğitimi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süresince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seçmek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ZORUNDADIR.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Fakat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dersi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hangi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yıl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dönemde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alacağınızı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danışmanız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görüşerek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belirlemenizde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yarar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bulunmaktadır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</w:p>
    <w:p w:rsidR="00484974" w:rsidRDefault="00484974">
      <w:pPr>
        <w:spacing w:before="35" w:line="276" w:lineRule="auto"/>
        <w:ind w:left="226" w:right="213"/>
        <w:jc w:val="both"/>
        <w:rPr>
          <w:rFonts w:ascii="Arial" w:eastAsia="Arial" w:hAnsi="Arial" w:cs="Arial"/>
          <w:sz w:val="20"/>
          <w:szCs w:val="20"/>
        </w:rPr>
      </w:pPr>
    </w:p>
    <w:p w:rsidR="00484974" w:rsidRDefault="009C3456">
      <w:pPr>
        <w:spacing w:before="78" w:line="276" w:lineRule="auto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İKİNCİ YABANCI DİL ÖĞRENMEK İSTEYEN ÖĞRENCİLERİMİZ İÇİN BİLGİLER</w:t>
      </w:r>
    </w:p>
    <w:p w:rsidR="00484974" w:rsidRDefault="00484974">
      <w:pPr>
        <w:spacing w:before="78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84974" w:rsidRDefault="009C3456">
      <w:pPr>
        <w:spacing w:before="229" w:line="276" w:lineRule="auto"/>
        <w:ind w:left="226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Öğrencilerimize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İngilizce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dışında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eastAsia="Arial" w:hAnsi="Arial" w:cs="Arial"/>
          <w:sz w:val="20"/>
          <w:szCs w:val="20"/>
        </w:rPr>
        <w:t>birkaç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yabancı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öğretmek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amacıyla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Modern Diller </w:t>
      </w:r>
      <w:proofErr w:type="spellStart"/>
      <w:r>
        <w:rPr>
          <w:rFonts w:ascii="Arial" w:eastAsia="Arial" w:hAnsi="Arial" w:cs="Arial"/>
          <w:sz w:val="20"/>
          <w:szCs w:val="20"/>
        </w:rPr>
        <w:t>Bölümü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tarafından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SEÇMELİ </w:t>
      </w:r>
      <w:proofErr w:type="spellStart"/>
      <w:r>
        <w:rPr>
          <w:rFonts w:ascii="Arial" w:eastAsia="Arial" w:hAnsi="Arial" w:cs="Arial"/>
          <w:sz w:val="20"/>
          <w:szCs w:val="20"/>
        </w:rPr>
        <w:t>olarak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verilen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derslerdir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484974" w:rsidRDefault="00484974">
      <w:pPr>
        <w:spacing w:before="11" w:line="276" w:lineRule="auto"/>
        <w:rPr>
          <w:rFonts w:ascii="Arial" w:eastAsia="Arial" w:hAnsi="Arial" w:cs="Arial"/>
          <w:sz w:val="20"/>
          <w:szCs w:val="20"/>
        </w:rPr>
      </w:pPr>
    </w:p>
    <w:p w:rsidR="00484974" w:rsidRDefault="009C3456">
      <w:pPr>
        <w:spacing w:before="1" w:line="276" w:lineRule="auto"/>
        <w:ind w:left="226" w:righ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 </w:t>
      </w:r>
      <w:proofErr w:type="spellStart"/>
      <w:r>
        <w:rPr>
          <w:rFonts w:ascii="Arial" w:eastAsia="Arial" w:hAnsi="Arial" w:cs="Arial"/>
          <w:sz w:val="20"/>
          <w:szCs w:val="20"/>
        </w:rPr>
        <w:t>kapsamda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aşağıdaki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dersleri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kendi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programınız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kapsamında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bakarak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seçebilmeniz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mümkündür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484974" w:rsidRDefault="009C3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  <w:tab w:val="left" w:pos="947"/>
        </w:tabs>
        <w:spacing w:before="194" w:line="276" w:lineRule="auto"/>
        <w:ind w:left="1661" w:hanging="357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Almanca</w:t>
      </w:r>
      <w:proofErr w:type="spellEnd"/>
    </w:p>
    <w:p w:rsidR="00484974" w:rsidRDefault="009C3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  <w:tab w:val="left" w:pos="947"/>
        </w:tabs>
        <w:spacing w:line="276" w:lineRule="auto"/>
        <w:ind w:left="1661" w:hanging="357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Arapça</w:t>
      </w:r>
      <w:proofErr w:type="spellEnd"/>
    </w:p>
    <w:p w:rsidR="00484974" w:rsidRDefault="009C3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  <w:tab w:val="left" w:pos="947"/>
        </w:tabs>
        <w:spacing w:line="276" w:lineRule="auto"/>
        <w:ind w:left="1661" w:hanging="357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Azerice</w:t>
      </w:r>
      <w:proofErr w:type="spellEnd"/>
    </w:p>
    <w:p w:rsidR="00484974" w:rsidRDefault="009C3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  <w:tab w:val="left" w:pos="947"/>
        </w:tabs>
        <w:spacing w:before="5" w:line="276" w:lineRule="auto"/>
        <w:ind w:left="1661" w:hanging="357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Çince</w:t>
      </w:r>
      <w:proofErr w:type="spellEnd"/>
    </w:p>
    <w:p w:rsidR="00484974" w:rsidRDefault="009C3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  <w:tab w:val="left" w:pos="947"/>
        </w:tabs>
        <w:spacing w:line="276" w:lineRule="auto"/>
        <w:ind w:left="1661" w:hanging="357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Fransızca</w:t>
      </w:r>
      <w:proofErr w:type="spellEnd"/>
    </w:p>
    <w:p w:rsidR="00484974" w:rsidRDefault="009C3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  <w:tab w:val="left" w:pos="947"/>
        </w:tabs>
        <w:spacing w:line="276" w:lineRule="auto"/>
        <w:ind w:left="1661" w:hanging="357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İspanyolca</w:t>
      </w:r>
      <w:proofErr w:type="spellEnd"/>
    </w:p>
    <w:p w:rsidR="00484974" w:rsidRDefault="009C3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  <w:tab w:val="left" w:pos="947"/>
        </w:tabs>
        <w:spacing w:line="276" w:lineRule="auto"/>
        <w:ind w:left="1661" w:hanging="357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İtalyanca</w:t>
      </w:r>
      <w:proofErr w:type="spellEnd"/>
    </w:p>
    <w:p w:rsidR="00484974" w:rsidRDefault="009C3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  <w:tab w:val="left" w:pos="947"/>
        </w:tabs>
        <w:spacing w:line="276" w:lineRule="auto"/>
        <w:ind w:left="1661" w:hanging="357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Rusç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</w:p>
    <w:sectPr w:rsidR="00484974">
      <w:footerReference w:type="default" r:id="rId11"/>
      <w:pgSz w:w="11900" w:h="16840"/>
      <w:pgMar w:top="284" w:right="340" w:bottom="280" w:left="340" w:header="426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56" w:rsidRDefault="009C3456">
      <w:r>
        <w:separator/>
      </w:r>
    </w:p>
  </w:endnote>
  <w:endnote w:type="continuationSeparator" w:id="0">
    <w:p w:rsidR="009C3456" w:rsidRDefault="009C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74" w:rsidRDefault="009C34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E52978">
      <w:rPr>
        <w:color w:val="000000"/>
        <w:sz w:val="16"/>
        <w:szCs w:val="16"/>
      </w:rPr>
      <w:fldChar w:fldCharType="separate"/>
    </w:r>
    <w:r w:rsidR="00625F35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484974" w:rsidRDefault="004849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56" w:rsidRDefault="009C3456">
      <w:r>
        <w:separator/>
      </w:r>
    </w:p>
  </w:footnote>
  <w:footnote w:type="continuationSeparator" w:id="0">
    <w:p w:rsidR="009C3456" w:rsidRDefault="009C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3C7"/>
    <w:multiLevelType w:val="multilevel"/>
    <w:tmpl w:val="BD8C1FF2"/>
    <w:lvl w:ilvl="0">
      <w:start w:val="1"/>
      <w:numFmt w:val="bullet"/>
      <w:lvlText w:val="✔"/>
      <w:lvlJc w:val="left"/>
      <w:pPr>
        <w:ind w:left="16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475F25"/>
    <w:multiLevelType w:val="multilevel"/>
    <w:tmpl w:val="8E782234"/>
    <w:lvl w:ilvl="0">
      <w:start w:val="2022"/>
      <w:numFmt w:val="bullet"/>
      <w:lvlText w:val="-"/>
      <w:lvlJc w:val="left"/>
      <w:pPr>
        <w:ind w:left="586" w:hanging="360"/>
      </w:pPr>
      <w:rPr>
        <w:rFonts w:ascii="Verdana" w:eastAsia="Verdana" w:hAnsi="Verdana" w:cs="Verdana"/>
        <w:color w:val="FF0000"/>
      </w:rPr>
    </w:lvl>
    <w:lvl w:ilvl="1">
      <w:start w:val="1"/>
      <w:numFmt w:val="bullet"/>
      <w:lvlText w:val="o"/>
      <w:lvlJc w:val="left"/>
      <w:pPr>
        <w:ind w:left="13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A8409A"/>
    <w:multiLevelType w:val="multilevel"/>
    <w:tmpl w:val="45BEE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B1B0617"/>
    <w:multiLevelType w:val="multilevel"/>
    <w:tmpl w:val="82267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851F56"/>
    <w:multiLevelType w:val="multilevel"/>
    <w:tmpl w:val="D4ECF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4974"/>
    <w:rsid w:val="00484974"/>
    <w:rsid w:val="00625F35"/>
    <w:rsid w:val="009C3456"/>
    <w:rsid w:val="00C96D71"/>
    <w:rsid w:val="00E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D43"/>
    <w:pPr>
      <w:autoSpaceDE w:val="0"/>
      <w:autoSpaceDN w:val="0"/>
    </w:pPr>
  </w:style>
  <w:style w:type="paragraph" w:styleId="Balk1">
    <w:name w:val="heading 1"/>
    <w:basedOn w:val="Normal"/>
    <w:link w:val="Balk1Char"/>
    <w:uiPriority w:val="1"/>
    <w:qFormat/>
    <w:rsid w:val="007F2D43"/>
    <w:pPr>
      <w:spacing w:before="86"/>
      <w:ind w:left="239" w:right="238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Balk2">
    <w:name w:val="heading 2"/>
    <w:basedOn w:val="Normal"/>
    <w:link w:val="Balk2Char"/>
    <w:uiPriority w:val="1"/>
    <w:qFormat/>
    <w:rsid w:val="007F2D43"/>
    <w:pPr>
      <w:ind w:left="226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7F2D43"/>
    <w:rPr>
      <w:rFonts w:ascii="Verdana" w:eastAsia="Verdana" w:hAnsi="Verdana" w:cs="Verdana"/>
      <w:b/>
      <w:bCs/>
      <w:sz w:val="32"/>
      <w:szCs w:val="32"/>
      <w:u w:val="single" w:color="000000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F2D43"/>
    <w:rPr>
      <w:rFonts w:ascii="Verdana" w:eastAsia="Verdana" w:hAnsi="Verdana" w:cs="Verdana"/>
      <w:b/>
      <w:bCs/>
      <w:sz w:val="20"/>
      <w:szCs w:val="20"/>
      <w:lang w:val="en-US"/>
    </w:rPr>
  </w:style>
  <w:style w:type="table" w:customStyle="1" w:styleId="TableNormal2">
    <w:name w:val="Table Normal"/>
    <w:uiPriority w:val="2"/>
    <w:semiHidden/>
    <w:unhideWhenUsed/>
    <w:qFormat/>
    <w:rsid w:val="007F2D43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F2D43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F2D43"/>
    <w:rPr>
      <w:rFonts w:ascii="Verdana" w:eastAsia="Verdana" w:hAnsi="Verdana" w:cs="Verdana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7F2D43"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  <w:rsid w:val="007F2D43"/>
    <w:pPr>
      <w:ind w:left="110"/>
    </w:pPr>
  </w:style>
  <w:style w:type="character" w:styleId="Kpr">
    <w:name w:val="Hyperlink"/>
    <w:basedOn w:val="VarsaylanParagrafYazTipi"/>
    <w:uiPriority w:val="99"/>
    <w:unhideWhenUsed/>
    <w:rsid w:val="007F2D4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7F2D4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7F2D4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7F2D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2D43"/>
    <w:rPr>
      <w:rFonts w:ascii="Verdana" w:eastAsia="Verdana" w:hAnsi="Verdana" w:cs="Verdan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F2D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2D43"/>
    <w:rPr>
      <w:rFonts w:ascii="Verdana" w:eastAsia="Verdana" w:hAnsi="Verdana" w:cs="Verdana"/>
      <w:lang w:val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ralkYok">
    <w:name w:val="No Spacing"/>
    <w:uiPriority w:val="1"/>
    <w:qFormat/>
    <w:rsid w:val="00E816A9"/>
    <w:pPr>
      <w:autoSpaceDE w:val="0"/>
      <w:autoSpaceDN w:val="0"/>
    </w:p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D43"/>
    <w:pPr>
      <w:autoSpaceDE w:val="0"/>
      <w:autoSpaceDN w:val="0"/>
    </w:pPr>
  </w:style>
  <w:style w:type="paragraph" w:styleId="Balk1">
    <w:name w:val="heading 1"/>
    <w:basedOn w:val="Normal"/>
    <w:link w:val="Balk1Char"/>
    <w:uiPriority w:val="1"/>
    <w:qFormat/>
    <w:rsid w:val="007F2D43"/>
    <w:pPr>
      <w:spacing w:before="86"/>
      <w:ind w:left="239" w:right="238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Balk2">
    <w:name w:val="heading 2"/>
    <w:basedOn w:val="Normal"/>
    <w:link w:val="Balk2Char"/>
    <w:uiPriority w:val="1"/>
    <w:qFormat/>
    <w:rsid w:val="007F2D43"/>
    <w:pPr>
      <w:ind w:left="226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7F2D43"/>
    <w:rPr>
      <w:rFonts w:ascii="Verdana" w:eastAsia="Verdana" w:hAnsi="Verdana" w:cs="Verdana"/>
      <w:b/>
      <w:bCs/>
      <w:sz w:val="32"/>
      <w:szCs w:val="32"/>
      <w:u w:val="single" w:color="000000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F2D43"/>
    <w:rPr>
      <w:rFonts w:ascii="Verdana" w:eastAsia="Verdana" w:hAnsi="Verdana" w:cs="Verdana"/>
      <w:b/>
      <w:bCs/>
      <w:sz w:val="20"/>
      <w:szCs w:val="20"/>
      <w:lang w:val="en-US"/>
    </w:rPr>
  </w:style>
  <w:style w:type="table" w:customStyle="1" w:styleId="TableNormal2">
    <w:name w:val="Table Normal"/>
    <w:uiPriority w:val="2"/>
    <w:semiHidden/>
    <w:unhideWhenUsed/>
    <w:qFormat/>
    <w:rsid w:val="007F2D43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F2D43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F2D43"/>
    <w:rPr>
      <w:rFonts w:ascii="Verdana" w:eastAsia="Verdana" w:hAnsi="Verdana" w:cs="Verdana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7F2D43"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  <w:rsid w:val="007F2D43"/>
    <w:pPr>
      <w:ind w:left="110"/>
    </w:pPr>
  </w:style>
  <w:style w:type="character" w:styleId="Kpr">
    <w:name w:val="Hyperlink"/>
    <w:basedOn w:val="VarsaylanParagrafYazTipi"/>
    <w:uiPriority w:val="99"/>
    <w:unhideWhenUsed/>
    <w:rsid w:val="007F2D4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7F2D4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7F2D4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7F2D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2D43"/>
    <w:rPr>
      <w:rFonts w:ascii="Verdana" w:eastAsia="Verdana" w:hAnsi="Verdana" w:cs="Verdan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F2D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2D43"/>
    <w:rPr>
      <w:rFonts w:ascii="Verdana" w:eastAsia="Verdana" w:hAnsi="Verdana" w:cs="Verdana"/>
      <w:lang w:val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ralkYok">
    <w:name w:val="No Spacing"/>
    <w:uiPriority w:val="1"/>
    <w:qFormat/>
    <w:rsid w:val="00E816A9"/>
    <w:pPr>
      <w:autoSpaceDE w:val="0"/>
      <w:autoSpaceDN w:val="0"/>
    </w:p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WGQ9LDpxhisgAfK4cn3xTq3Lg==">CgMxLjAyCGguZ2pkZ3hzOAByITFLN3lBdHJSekJyTU9SZmVxV0JhdnlEWS1sRkFfWVNZMA==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Can AKTAN</dc:creator>
  <cp:lastModifiedBy>Beyza</cp:lastModifiedBy>
  <cp:revision>4</cp:revision>
  <dcterms:created xsi:type="dcterms:W3CDTF">2021-09-10T08:22:00Z</dcterms:created>
  <dcterms:modified xsi:type="dcterms:W3CDTF">2024-02-03T17:10:00Z</dcterms:modified>
</cp:coreProperties>
</file>